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E" w:rsidRDefault="000D0F0E" w:rsidP="000D0F0E">
      <w:pPr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Linear Regression Data Study- Beer and BAC </w:t>
      </w:r>
    </w:p>
    <w:p w:rsidR="000D0F0E" w:rsidRDefault="000D0F0E" w:rsidP="000D0F0E">
      <w:pPr>
        <w:spacing w:after="0" w:line="240" w:lineRule="auto"/>
        <w:rPr>
          <w:rFonts w:eastAsia="Times New Roman"/>
          <w:sz w:val="22"/>
        </w:rPr>
      </w:pPr>
    </w:p>
    <w:p w:rsidR="000D0F0E" w:rsidRPr="00B531ED" w:rsidRDefault="000D0F0E" w:rsidP="000D0F0E">
      <w:pPr>
        <w:spacing w:after="0" w:line="240" w:lineRule="auto"/>
        <w:rPr>
          <w:rFonts w:eastAsia="Times New Roman"/>
          <w:sz w:val="22"/>
        </w:rPr>
      </w:pPr>
      <w:r w:rsidRPr="00B531ED">
        <w:rPr>
          <w:rFonts w:eastAsia="Times New Roman"/>
          <w:sz w:val="22"/>
        </w:rPr>
        <w:t xml:space="preserve">How much alcohol can one consume before one's blood alcohol content (BAC) is above the legal limit?  </w:t>
      </w:r>
      <w:r>
        <w:rPr>
          <w:rFonts w:eastAsia="Times New Roman"/>
          <w:sz w:val="22"/>
        </w:rPr>
        <w:t xml:space="preserve">An </w:t>
      </w:r>
      <w:r w:rsidRPr="00B531ED">
        <w:rPr>
          <w:rFonts w:eastAsia="Times New Roman"/>
          <w:sz w:val="22"/>
        </w:rPr>
        <w:t xml:space="preserve">undergraduate statistics </w:t>
      </w:r>
      <w:r>
        <w:rPr>
          <w:rFonts w:eastAsia="Times New Roman"/>
          <w:sz w:val="22"/>
        </w:rPr>
        <w:t>project</w:t>
      </w:r>
      <w:r w:rsidRPr="00B531ED">
        <w:rPr>
          <w:rFonts w:eastAsia="Times New Roman"/>
          <w:sz w:val="22"/>
        </w:rPr>
        <w:t xml:space="preserve"> conducted at The Ohio State University in Columbus, Ohio explored the relationship between BAC and other variables such as amount of alcohol consumed, weight, gender and age.</w:t>
      </w:r>
    </w:p>
    <w:p w:rsidR="000D0F0E" w:rsidRPr="00B531ED" w:rsidRDefault="000D0F0E" w:rsidP="000D0F0E">
      <w:pPr>
        <w:spacing w:after="0" w:line="240" w:lineRule="auto"/>
        <w:rPr>
          <w:rFonts w:eastAsia="Times New Roman"/>
          <w:sz w:val="22"/>
        </w:rPr>
      </w:pPr>
    </w:p>
    <w:p w:rsidR="000D0F0E" w:rsidRPr="00B531ED" w:rsidRDefault="000D0F0E" w:rsidP="000D0F0E">
      <w:pPr>
        <w:spacing w:after="0" w:line="240" w:lineRule="auto"/>
        <w:rPr>
          <w:rFonts w:eastAsia="Times New Roman"/>
          <w:sz w:val="22"/>
        </w:rPr>
      </w:pPr>
      <w:proofErr w:type="gramStart"/>
      <w:r w:rsidRPr="00B531ED">
        <w:rPr>
          <w:rFonts w:eastAsia="Times New Roman"/>
          <w:b/>
          <w:bCs/>
          <w:sz w:val="22"/>
        </w:rPr>
        <w:t>Protocol</w:t>
      </w:r>
      <w:r w:rsidRPr="00B531ED">
        <w:rPr>
          <w:rFonts w:eastAsia="Times New Roman"/>
          <w:sz w:val="22"/>
        </w:rPr>
        <w:t xml:space="preserve">  The</w:t>
      </w:r>
      <w:proofErr w:type="gramEnd"/>
      <w:r w:rsidRPr="00B531ED">
        <w:rPr>
          <w:rFonts w:eastAsia="Times New Roman"/>
          <w:sz w:val="22"/>
        </w:rPr>
        <w:t xml:space="preserve"> experiment took place in February of 1986 at a student dormitory.  Sixteen students volunteered to be the subjects in the experiment.  Each student blew into a breathalyzer to indicate that his or </w:t>
      </w:r>
      <w:proofErr w:type="gramStart"/>
      <w:r w:rsidRPr="00B531ED">
        <w:rPr>
          <w:rFonts w:eastAsia="Times New Roman"/>
          <w:sz w:val="22"/>
        </w:rPr>
        <w:t>her  initial</w:t>
      </w:r>
      <w:proofErr w:type="gramEnd"/>
      <w:r w:rsidRPr="00B531ED">
        <w:rPr>
          <w:rFonts w:eastAsia="Times New Roman"/>
          <w:sz w:val="22"/>
        </w:rPr>
        <w:t xml:space="preserve"> BAC was zero.  The number (between 1 and 9) of 12 ounce beers to be drunk was assigned to each of the subjects by drawing tickets from a bowl.  Thirty minutes after consuming their final beer, students had their BAC measured by a police officer of the OSU police department.  The officer also administered a road sobriety test before and after the alcohol consumption.  This involved performing four simple tasks, graded on a scale of 1 to 10 (ten being a perfect rating), demonstrating coordination: balancing on one foot, touching the tip of one's nose with a forefinger, placing one's head back with one's eyes closed, and walking heel to toe.  The police officer was not aware of how much alcohol each subject had consumed. </w:t>
      </w:r>
    </w:p>
    <w:p w:rsidR="000D0F0E" w:rsidRPr="00B531ED" w:rsidRDefault="000D0F0E" w:rsidP="000D0F0E">
      <w:pPr>
        <w:spacing w:after="0" w:line="240" w:lineRule="auto"/>
        <w:rPr>
          <w:rFonts w:eastAsia="Times New Roman"/>
        </w:rPr>
      </w:pPr>
    </w:p>
    <w:tbl>
      <w:tblPr>
        <w:tblW w:w="6720" w:type="dxa"/>
        <w:tblCellMar>
          <w:left w:w="0" w:type="dxa"/>
          <w:right w:w="0" w:type="dxa"/>
        </w:tblCellMar>
        <w:tblLook w:val="0000"/>
      </w:tblPr>
      <w:tblGrid>
        <w:gridCol w:w="960"/>
        <w:gridCol w:w="974"/>
        <w:gridCol w:w="985"/>
        <w:gridCol w:w="960"/>
        <w:gridCol w:w="960"/>
        <w:gridCol w:w="960"/>
        <w:gridCol w:w="960"/>
      </w:tblGrid>
      <w:tr w:rsidR="000D0F0E" w:rsidRPr="00B531ED" w:rsidTr="003B32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ID_OSU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proofErr w:type="spellStart"/>
            <w:r w:rsidRPr="00B531ED">
              <w:rPr>
                <w:rFonts w:eastAsia="Times New Roman"/>
                <w:sz w:val="20"/>
                <w:szCs w:val="20"/>
              </w:rPr>
              <w:t>Gend_OSU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proofErr w:type="spellStart"/>
            <w:r w:rsidRPr="00B531ED">
              <w:rPr>
                <w:rFonts w:eastAsia="Times New Roman"/>
                <w:sz w:val="20"/>
                <w:szCs w:val="20"/>
              </w:rPr>
              <w:t>Wght_OSU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Beers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BAC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1st-Sobr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2nd-Sobr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9.25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4.75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7.5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9.75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6.5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8.75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8.5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8.5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7.75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8.25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7.75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9.5</w:t>
            </w:r>
          </w:p>
        </w:tc>
      </w:tr>
      <w:tr w:rsidR="000D0F0E" w:rsidRPr="00B531ED" w:rsidTr="003B32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0F0E" w:rsidRPr="00B531ED" w:rsidRDefault="000D0F0E" w:rsidP="003B32DB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31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D0F0E" w:rsidRDefault="000D0F0E" w:rsidP="000D0F0E">
      <w:pPr>
        <w:spacing w:after="0"/>
        <w:rPr>
          <w:rFonts w:eastAsia="Times New Roman"/>
        </w:rPr>
      </w:pPr>
    </w:p>
    <w:p w:rsidR="000D0F0E" w:rsidRDefault="000D0F0E" w:rsidP="000D0F0E">
      <w:pPr>
        <w:rPr>
          <w:sz w:val="22"/>
        </w:rPr>
      </w:pPr>
      <w:r>
        <w:rPr>
          <w:rFonts w:eastAsia="Times New Roman"/>
        </w:rPr>
        <w:t xml:space="preserve">(a) </w:t>
      </w:r>
      <w:r>
        <w:rPr>
          <w:sz w:val="22"/>
        </w:rPr>
        <w:t xml:space="preserve">Make a </w:t>
      </w:r>
      <w:proofErr w:type="spellStart"/>
      <w:r>
        <w:rPr>
          <w:sz w:val="22"/>
        </w:rPr>
        <w:t>scatterplot</w:t>
      </w:r>
      <w:proofErr w:type="spellEnd"/>
      <w:r>
        <w:rPr>
          <w:sz w:val="22"/>
        </w:rPr>
        <w:t xml:space="preserve"> of BAC versus number of beers consumed.  Describe what you see.</w:t>
      </w:r>
    </w:p>
    <w:p w:rsidR="000D0F0E" w:rsidRDefault="000D0F0E" w:rsidP="000D0F0E">
      <w:pPr>
        <w:rPr>
          <w:sz w:val="22"/>
        </w:rPr>
      </w:pPr>
    </w:p>
    <w:p w:rsidR="000D0F0E" w:rsidRDefault="000D0F0E" w:rsidP="000D0F0E">
      <w:pPr>
        <w:rPr>
          <w:sz w:val="22"/>
        </w:rPr>
      </w:pPr>
    </w:p>
    <w:p w:rsidR="000D0F0E" w:rsidRDefault="000D0F0E" w:rsidP="000D0F0E">
      <w:pPr>
        <w:rPr>
          <w:sz w:val="22"/>
        </w:rPr>
      </w:pPr>
    </w:p>
    <w:p w:rsidR="000D0F0E" w:rsidRDefault="000D0F0E" w:rsidP="000D0F0E">
      <w:pPr>
        <w:rPr>
          <w:sz w:val="22"/>
        </w:rPr>
      </w:pPr>
      <w:r>
        <w:rPr>
          <w:sz w:val="22"/>
        </w:rPr>
        <w:t>(b) Use you calculator to compute two-variable statistics.  Record the summary statistics below.</w:t>
      </w:r>
    </w:p>
    <w:p w:rsidR="0011436F" w:rsidRDefault="0011436F" w:rsidP="000D0F0E">
      <w:pPr>
        <w:rPr>
          <w:sz w:val="22"/>
        </w:rPr>
      </w:pPr>
      <w:r>
        <w:rPr>
          <w:sz w:val="22"/>
        </w:rPr>
        <w:t>(Input Data to L1 and L2, then Stat →Calc→#2: 2-Var Stats)</w:t>
      </w:r>
    </w:p>
    <w:p w:rsidR="000D0F0E" w:rsidRDefault="000D0F0E" w:rsidP="000D0F0E">
      <w:pPr>
        <w:rPr>
          <w:rFonts w:eastAsiaTheme="minorEastAsia"/>
          <w:sz w:val="22"/>
        </w:rPr>
      </w:pPr>
      <w:r>
        <w:rPr>
          <w:sz w:val="22"/>
        </w:rPr>
        <w:lastRenderedPageBreak/>
        <w:t>(</w:t>
      </w:r>
      <w:r w:rsidR="00C23920">
        <w:rPr>
          <w:sz w:val="22"/>
        </w:rPr>
        <w:t>d</w:t>
      </w:r>
      <w:r>
        <w:rPr>
          <w:sz w:val="22"/>
        </w:rPr>
        <w:t xml:space="preserve">) How strong is the </w:t>
      </w:r>
      <w:r>
        <w:rPr>
          <w:i/>
          <w:sz w:val="22"/>
        </w:rPr>
        <w:t xml:space="preserve">linear </w:t>
      </w:r>
      <w:r>
        <w:rPr>
          <w:sz w:val="22"/>
        </w:rPr>
        <w:t xml:space="preserve">association?  Find the </w:t>
      </w:r>
      <w:proofErr w:type="gramStart"/>
      <w:r>
        <w:rPr>
          <w:sz w:val="22"/>
        </w:rPr>
        <w:t xml:space="preserve">correlation </w:t>
      </w:r>
      <m:oMath>
        <w:proofErr w:type="gramEnd"/>
        <m:r>
          <w:rPr>
            <w:rFonts w:ascii="Cambria Math" w:hAnsi="Cambria Math"/>
            <w:sz w:val="22"/>
          </w:rPr>
          <m:t>r=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n-1</m:t>
            </m:r>
          </m:den>
        </m:f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sub>
                    </m:sSub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y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y</m:t>
                        </m:r>
                      </m:sub>
                    </m:sSub>
                  </m:den>
                </m:f>
              </m:e>
            </m:d>
          </m:e>
        </m:nary>
      </m:oMath>
      <w:r>
        <w:rPr>
          <w:rFonts w:eastAsiaTheme="minorEastAsia"/>
          <w:sz w:val="22"/>
        </w:rPr>
        <w:t>.</w:t>
      </w:r>
    </w:p>
    <w:p w:rsidR="0011436F" w:rsidRDefault="0011436F" w:rsidP="0011436F">
      <w:pPr>
        <w:rPr>
          <w:sz w:val="22"/>
        </w:rPr>
      </w:pPr>
      <w:r>
        <w:rPr>
          <w:sz w:val="22"/>
        </w:rPr>
        <w:t xml:space="preserve">(Input Data to L1 and L2, then Stat →Calc→#4 or #8 Lin </w:t>
      </w:r>
      <w:proofErr w:type="spellStart"/>
      <w:r>
        <w:rPr>
          <w:sz w:val="22"/>
        </w:rPr>
        <w:t>Reg</w:t>
      </w:r>
      <w:proofErr w:type="spellEnd"/>
      <w:r>
        <w:rPr>
          <w:sz w:val="22"/>
        </w:rPr>
        <w:t>)</w:t>
      </w:r>
    </w:p>
    <w:p w:rsidR="0011436F" w:rsidRDefault="0011436F" w:rsidP="0011436F">
      <w:pPr>
        <w:rPr>
          <w:sz w:val="22"/>
        </w:rPr>
      </w:pPr>
      <w:r>
        <w:rPr>
          <w:sz w:val="22"/>
        </w:rPr>
        <w:t>*If r and r² are not displayed, click Mode arrow down to 2</w:t>
      </w:r>
      <w:r w:rsidRPr="0011436F">
        <w:rPr>
          <w:sz w:val="22"/>
          <w:vertAlign w:val="superscript"/>
        </w:rPr>
        <w:t>nd</w:t>
      </w:r>
      <w:r>
        <w:rPr>
          <w:sz w:val="22"/>
        </w:rPr>
        <w:t xml:space="preserve"> screen to “stat diagnostics” and turn on.  Run Regression again.</w:t>
      </w:r>
    </w:p>
    <w:p w:rsidR="0011436F" w:rsidRDefault="0011436F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  <w:r>
        <w:rPr>
          <w:rFonts w:eastAsiaTheme="minorEastAsia"/>
          <w:sz w:val="22"/>
        </w:rPr>
        <w:t>(</w:t>
      </w:r>
      <w:r w:rsidR="00C23920">
        <w:rPr>
          <w:rFonts w:eastAsiaTheme="minorEastAsia"/>
          <w:sz w:val="22"/>
        </w:rPr>
        <w:t>e</w:t>
      </w:r>
      <w:r>
        <w:rPr>
          <w:rFonts w:eastAsiaTheme="minorEastAsia"/>
          <w:sz w:val="22"/>
        </w:rPr>
        <w:t xml:space="preserve">) Use your calculator to find a linear regression model </w:t>
      </w:r>
      <w:r w:rsidR="0011436F">
        <w:rPr>
          <w:rFonts w:eastAsiaTheme="minorEastAsia"/>
          <w:sz w:val="22"/>
        </w:rPr>
        <w:t xml:space="preserve">(see d) </w:t>
      </w:r>
      <w:r>
        <w:rPr>
          <w:rFonts w:eastAsiaTheme="minorEastAsia"/>
          <w:sz w:val="22"/>
        </w:rPr>
        <w:t>for predicting BAC from number of beers consumed.  Interpret the slope and y-intercept of the model in context.</w:t>
      </w:r>
    </w:p>
    <w:p w:rsidR="000D0F0E" w:rsidRDefault="00420FF8" w:rsidP="000D0F0E">
      <w:pPr>
        <w:rPr>
          <w:rFonts w:eastAsiaTheme="minorEastAsia"/>
          <w:sz w:val="22"/>
        </w:rPr>
      </w:pPr>
      <w:r w:rsidRPr="00420FF8">
        <w:rPr>
          <w:rFonts w:ascii="Courier New" w:eastAsia="Times New Roman" w:hAnsi="Courier New" w:cs="Courier New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2" o:spid="_x0000_s1026" type="#_x0000_t202" style="position:absolute;margin-left:182.7pt;margin-top:2.65pt;width:320.55pt;height:8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deKAIAAFA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">
            <v:textbox>
              <w:txbxContent>
                <w:p w:rsidR="000D0F0E" w:rsidRPr="001B757F" w:rsidRDefault="000D0F0E" w:rsidP="000D0F0E">
                  <w:pPr>
                    <w:tabs>
                      <w:tab w:val="num" w:pos="360"/>
                    </w:tabs>
                    <w:spacing w:after="0" w:line="240" w:lineRule="auto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1B757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Regression Analysis: BAC versus Number of Beers </w:t>
                  </w:r>
                </w:p>
                <w:p w:rsidR="000D0F0E" w:rsidRPr="001B757F" w:rsidRDefault="000D0F0E" w:rsidP="000D0F0E">
                  <w:pPr>
                    <w:tabs>
                      <w:tab w:val="num" w:pos="360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0D0F0E" w:rsidRPr="001B757F" w:rsidRDefault="000D0F0E" w:rsidP="000D0F0E">
                  <w:pPr>
                    <w:tabs>
                      <w:tab w:val="num" w:pos="360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Predictor            </w:t>
                  </w:r>
                  <w:proofErr w:type="spellStart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>Coef</w:t>
                  </w:r>
                  <w:proofErr w:type="spellEnd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SE </w:t>
                  </w:r>
                  <w:proofErr w:type="spellStart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>Coef</w:t>
                  </w:r>
                  <w:proofErr w:type="spellEnd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T      P</w:t>
                  </w:r>
                </w:p>
                <w:p w:rsidR="000D0F0E" w:rsidRPr="001B757F" w:rsidRDefault="000D0F0E" w:rsidP="000D0F0E">
                  <w:pPr>
                    <w:tabs>
                      <w:tab w:val="num" w:pos="360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Constant         -0.01270   </w:t>
                  </w:r>
                  <w:proofErr w:type="gramStart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>0.01264  -</w:t>
                  </w:r>
                  <w:proofErr w:type="gramEnd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>1.00  0.332</w:t>
                  </w:r>
                </w:p>
                <w:p w:rsidR="000D0F0E" w:rsidRPr="001B757F" w:rsidRDefault="000D0F0E" w:rsidP="000D0F0E">
                  <w:pPr>
                    <w:tabs>
                      <w:tab w:val="num" w:pos="360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Number of </w:t>
                  </w:r>
                  <w:proofErr w:type="gramStart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>Beers  0.017964</w:t>
                  </w:r>
                  <w:proofErr w:type="gramEnd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0.002402   7.48  0.000</w:t>
                  </w:r>
                </w:p>
                <w:p w:rsidR="000D0F0E" w:rsidRPr="001B757F" w:rsidRDefault="000D0F0E" w:rsidP="000D0F0E">
                  <w:pPr>
                    <w:tabs>
                      <w:tab w:val="num" w:pos="360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0D0F0E" w:rsidRPr="001B757F" w:rsidRDefault="000D0F0E" w:rsidP="000D0F0E">
                  <w:pPr>
                    <w:tabs>
                      <w:tab w:val="num" w:pos="360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>S = 0.0204410   R-Sq = 80.0%   R-</w:t>
                  </w:r>
                  <w:proofErr w:type="gramStart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>Sq(</w:t>
                  </w:r>
                  <w:proofErr w:type="spellStart"/>
                  <w:proofErr w:type="gramEnd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>adj</w:t>
                  </w:r>
                  <w:proofErr w:type="spellEnd"/>
                  <w:r w:rsidRPr="001B757F">
                    <w:rPr>
                      <w:rFonts w:ascii="Courier New" w:hAnsi="Courier New" w:cs="Courier New"/>
                      <w:sz w:val="20"/>
                      <w:szCs w:val="20"/>
                    </w:rPr>
                    <w:t>) = 78.6%</w:t>
                  </w:r>
                </w:p>
                <w:p w:rsidR="000D0F0E" w:rsidRDefault="000D0F0E" w:rsidP="000D0F0E"/>
              </w:txbxContent>
            </v:textbox>
            <w10:wrap type="square"/>
          </v:shape>
        </w:pict>
      </w: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C23920" w:rsidRDefault="00C23920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  <w:r>
        <w:rPr>
          <w:rFonts w:eastAsiaTheme="minorEastAsia"/>
          <w:sz w:val="22"/>
        </w:rPr>
        <w:t>(f) Use your model from (e) to predict the BAC for a student who consumes 6 beers.</w:t>
      </w: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rFonts w:eastAsiaTheme="minorEastAsia"/>
          <w:sz w:val="22"/>
        </w:rPr>
      </w:pPr>
    </w:p>
    <w:p w:rsidR="000D0F0E" w:rsidRDefault="000D0F0E" w:rsidP="000D0F0E">
      <w:pPr>
        <w:rPr>
          <w:sz w:val="22"/>
        </w:rPr>
      </w:pPr>
      <w:r>
        <w:rPr>
          <w:rFonts w:eastAsiaTheme="minorEastAsia"/>
          <w:sz w:val="22"/>
        </w:rPr>
        <w:t>(g) Find and interpret the residual for the student in the study who consumed 6 beers.</w:t>
      </w:r>
    </w:p>
    <w:p w:rsidR="000D0F0E" w:rsidRDefault="000D0F0E" w:rsidP="000D0F0E">
      <w:pPr>
        <w:rPr>
          <w:sz w:val="22"/>
        </w:rPr>
      </w:pPr>
      <w:r>
        <w:rPr>
          <w:sz w:val="22"/>
        </w:rPr>
        <w:br w:type="page"/>
      </w:r>
    </w:p>
    <w:p w:rsidR="000D0F0E" w:rsidRPr="00A76CC8" w:rsidRDefault="000D0F0E" w:rsidP="000D0F0E">
      <w:pPr>
        <w:rPr>
          <w:sz w:val="22"/>
        </w:rPr>
      </w:pPr>
      <w:r>
        <w:rPr>
          <w:sz w:val="22"/>
        </w:rPr>
        <w:lastRenderedPageBreak/>
        <w:t xml:space="preserve">(h) The graph below displays the same linear model that you obtained from your calculator.  Explain why this model is known as the </w:t>
      </w:r>
      <w:r>
        <w:rPr>
          <w:i/>
          <w:sz w:val="22"/>
        </w:rPr>
        <w:t>least-squares regression line</w:t>
      </w:r>
      <w:r>
        <w:rPr>
          <w:sz w:val="22"/>
        </w:rPr>
        <w:t>.</w:t>
      </w:r>
    </w:p>
    <w:p w:rsidR="000D0F0E" w:rsidRDefault="000D0F0E" w:rsidP="000D0F0E">
      <w:pPr>
        <w:rPr>
          <w:sz w:val="22"/>
        </w:rPr>
      </w:pPr>
      <w:r>
        <w:rPr>
          <w:noProof/>
        </w:rPr>
        <w:drawing>
          <wp:inline distT="0" distB="0" distL="0" distR="0">
            <wp:extent cx="2767913" cy="2229292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937" cy="223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</w:p>
    <w:p w:rsidR="000D0F0E" w:rsidRPr="00A76CC8" w:rsidRDefault="000D0F0E" w:rsidP="000D0F0E">
      <w:pPr>
        <w:spacing w:after="0"/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) The graph below plots the residual for each of the 16 original data points versus the number of beers consumed.  It is known as a </w:t>
      </w:r>
      <w:r>
        <w:rPr>
          <w:i/>
          <w:sz w:val="22"/>
        </w:rPr>
        <w:t>residual plot</w:t>
      </w:r>
      <w:r>
        <w:rPr>
          <w:sz w:val="22"/>
        </w:rPr>
        <w:t xml:space="preserve">.  Describe what you see. </w:t>
      </w:r>
    </w:p>
    <w:p w:rsidR="000D0F0E" w:rsidRDefault="000D0F0E" w:rsidP="000D0F0E">
      <w:pPr>
        <w:spacing w:after="0" w:line="240" w:lineRule="auto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3663778" cy="854648"/>
            <wp:effectExtent l="0" t="0" r="0" b="317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272" cy="85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(j) Is a linear model appropriate for describing the relationship between number of beers consumed and BAC?  Justify your answer.</w:t>
      </w: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How well does the linear model do at predicting BAC from number of beers?</w:t>
      </w:r>
    </w:p>
    <w:p w:rsidR="000D0F0E" w:rsidRPr="00146113" w:rsidRDefault="000D0F0E" w:rsidP="000D0F0E">
      <w:pPr>
        <w:spacing w:after="0" w:line="240" w:lineRule="auto"/>
        <w:rPr>
          <w:rFonts w:eastAsia="Times New Roman"/>
          <w:i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(k) How large is a typical prediction error?  Compute </w:t>
      </w:r>
      <m:oMath>
        <m:r>
          <w:rPr>
            <w:rFonts w:ascii="Cambria Math" w:eastAsia="Times New Roman" w:hAnsi="Cambria Math"/>
          </w:rPr>
          <m:t>s=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residuals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Times New Roman" w:hAnsi="Cambria Math"/>
                  </w:rPr>
                  <m:t>n-2</m:t>
                </m:r>
              </m:den>
            </m:f>
          </m:e>
        </m:rad>
      </m:oMath>
      <w:r>
        <w:rPr>
          <w:rFonts w:eastAsia="Times New Roman"/>
        </w:rPr>
        <w:t xml:space="preserve"> and interpret the result.</w:t>
      </w: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128270</wp:posOffset>
            </wp:positionV>
            <wp:extent cx="2780030" cy="2216150"/>
            <wp:effectExtent l="0" t="0" r="1270" b="0"/>
            <wp:wrapTight wrapText="bothSides">
              <wp:wrapPolygon edited="0">
                <wp:start x="0" y="0"/>
                <wp:lineTo x="0" y="21352"/>
                <wp:lineTo x="21462" y="21352"/>
                <wp:lineTo x="21462" y="0"/>
                <wp:lineTo x="0" y="0"/>
              </wp:wrapPolygon>
            </wp:wrapTight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(l) What does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r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>
        <w:rPr>
          <w:rFonts w:eastAsia="Times New Roman"/>
        </w:rPr>
        <w:t xml:space="preserve"> tell us?</w:t>
      </w: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0D0F0E" w:rsidRDefault="000D0F0E" w:rsidP="000D0F0E">
      <w:pPr>
        <w:spacing w:after="0" w:line="240" w:lineRule="auto"/>
        <w:rPr>
          <w:rFonts w:eastAsia="Times New Roman"/>
        </w:rPr>
      </w:pPr>
    </w:p>
    <w:p w:rsidR="00DE2AA8" w:rsidRDefault="00DE2AA8"/>
    <w:sectPr w:rsidR="00DE2AA8" w:rsidSect="00DE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F0E"/>
    <w:rsid w:val="000D0F0E"/>
    <w:rsid w:val="0011436F"/>
    <w:rsid w:val="00420FF8"/>
    <w:rsid w:val="009B4707"/>
    <w:rsid w:val="00C23920"/>
    <w:rsid w:val="00DE2AA8"/>
    <w:rsid w:val="00EB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0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kcoyne</dc:creator>
  <cp:lastModifiedBy>kcoyne</cp:lastModifiedBy>
  <cp:revision>3</cp:revision>
  <cp:lastPrinted>2014-10-27T18:47:00Z</cp:lastPrinted>
  <dcterms:created xsi:type="dcterms:W3CDTF">2014-10-27T18:42:00Z</dcterms:created>
  <dcterms:modified xsi:type="dcterms:W3CDTF">2016-10-18T15:48:00Z</dcterms:modified>
</cp:coreProperties>
</file>